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0" w:rsidRDefault="006A53C8" w:rsidP="006A53C8">
      <w:pPr>
        <w:jc w:val="center"/>
      </w:pPr>
      <w:r w:rsidRPr="00AB28E9">
        <w:rPr>
          <w:rFonts w:ascii="TH SarabunIT๙" w:hAnsi="TH SarabunIT๙" w:cs="TH SarabunIT๙"/>
          <w:noProof/>
          <w:szCs w:val="32"/>
        </w:rPr>
        <w:drawing>
          <wp:inline distT="0" distB="0" distL="0" distR="0" wp14:anchorId="73CA12E1" wp14:editId="2A43283E">
            <wp:extent cx="1247775" cy="117157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C8" w:rsidRPr="00AD337B" w:rsidRDefault="006A53C8" w:rsidP="0036158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r w:rsidRPr="00AD337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ประกาศองค์การบริหารส่วนตำบลเกาะมะนาว</w:t>
      </w:r>
    </w:p>
    <w:p w:rsidR="006A53C8" w:rsidRPr="00AD337B" w:rsidRDefault="006A53C8" w:rsidP="003615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3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27238" w:rsidRPr="00AD337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การเผยแพร่เผยการจัดซื้อจัดจ้าง ประจำปีงบประมาณ พ.ศ. 2567</w:t>
      </w:r>
    </w:p>
    <w:bookmarkEnd w:id="0"/>
    <w:p w:rsidR="006E0439" w:rsidRDefault="006E0439" w:rsidP="003615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27238" w:rsidRDefault="00627238" w:rsidP="003615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</w:t>
      </w:r>
    </w:p>
    <w:p w:rsidR="006E0439" w:rsidRDefault="006E0439" w:rsidP="003615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27238" w:rsidRDefault="00627238" w:rsidP="0062723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 กำหนดให้หน่วยงานของรัฐจัดทำแผนการจัดซื้อจัดจ้างประจำปี 2567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627238" w:rsidRDefault="00627238" w:rsidP="006E043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แต่เนื่องจาก โครงการตามข้อบัญญัติ เรื่อง งบประมาณรายจ่าย ประจำปีงบประมาณ พ.ศ. 2567 องค์การบริหารส่วนตำบลเกาะมะนาว อำเภอบำเหน็จณรงค์ จังหวัดชัยภูมิ </w:t>
      </w:r>
      <w:r w:rsidRPr="00627238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ได้รับการพิจารณาจัดสรรงบประมาณ ไม่เกินวงเงิน 500,000 บาท และมาตรา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กำหนดไว้ว่า เว้นแต่(2) กรณีที่มีวงเงินในการจัดซื้อจัดจ้างตามที่กำหนดในกฎกระทรวงหรือมีความจำเป็นต้องใช้พัสดุโดยฉุกเฉินหรือเป็นพัสดุที่จะขายทอดตลาด ทั้งนี้ ตามมาตรา 56 (2) (ข) (ง) หรือ (</w:t>
      </w:r>
      <w:r w:rsidR="006E0439">
        <w:rPr>
          <w:rFonts w:ascii="TH SarabunIT๙" w:hAnsi="TH SarabunIT๙" w:cs="TH SarabunIT๙" w:hint="cs"/>
          <w:sz w:val="32"/>
          <w:szCs w:val="32"/>
          <w:cs/>
        </w:rPr>
        <w:t>ฉ) องค์การบริหารส่วนตำบลเกาะมะนาว จึงมิได้จัดทำแผนการจัดซื้อจัดจ้าง ประจำปีงบประมาณ พ.ศ. 2567</w:t>
      </w:r>
    </w:p>
    <w:p w:rsidR="006E0439" w:rsidRDefault="006E0439" w:rsidP="006E0439">
      <w:pPr>
        <w:spacing w:before="24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6E0439" w:rsidRDefault="006E0439" w:rsidP="006E043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 วันที่   2  เดือน ตุลาคม   พ.ศ. 2566</w:t>
      </w:r>
    </w:p>
    <w:p w:rsidR="006E0439" w:rsidRDefault="006E0439" w:rsidP="006272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0439" w:rsidRDefault="006E0439" w:rsidP="006272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E0439" w:rsidRDefault="006E0439" w:rsidP="006272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สเตท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สากุลรัตนะ)</w:t>
      </w:r>
    </w:p>
    <w:p w:rsidR="006E0439" w:rsidRDefault="006E0439" w:rsidP="00627238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นายกองค์การบริหารส่วนตำบลเกาะมะนาว</w:t>
      </w:r>
    </w:p>
    <w:p w:rsidR="00627238" w:rsidRPr="006A53C8" w:rsidRDefault="00627238" w:rsidP="00361584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627238" w:rsidRPr="006A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8"/>
    <w:rsid w:val="00361584"/>
    <w:rsid w:val="006110B0"/>
    <w:rsid w:val="00627238"/>
    <w:rsid w:val="006A53C8"/>
    <w:rsid w:val="006E0439"/>
    <w:rsid w:val="00A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DDAF8-4B0D-4A67-A3D2-73B7564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7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337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</dc:creator>
  <cp:keywords/>
  <dc:description/>
  <cp:lastModifiedBy>comit</cp:lastModifiedBy>
  <cp:revision>3</cp:revision>
  <cp:lastPrinted>2024-04-24T04:36:00Z</cp:lastPrinted>
  <dcterms:created xsi:type="dcterms:W3CDTF">2024-04-24T03:30:00Z</dcterms:created>
  <dcterms:modified xsi:type="dcterms:W3CDTF">2024-04-24T04:41:00Z</dcterms:modified>
</cp:coreProperties>
</file>